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3C5" w14:textId="0BC7FC10" w:rsidR="007E0C02" w:rsidRPr="00C32B11" w:rsidRDefault="007E0C02" w:rsidP="00460BEC">
      <w:pPr>
        <w:spacing w:after="144" w:line="288" w:lineRule="auto"/>
        <w:jc w:val="center"/>
        <w:rPr>
          <w:rFonts w:ascii="Century Gothic" w:hAnsi="Century Gothic" w:cs="Arial"/>
          <w:sz w:val="8"/>
          <w:szCs w:val="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C32B11" w:rsidRPr="007E0C02" w14:paraId="6ACF4012" w14:textId="77777777" w:rsidTr="00C32B11">
        <w:trPr>
          <w:trHeight w:val="509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C74E057" w14:textId="5BA0B87A" w:rsidR="00C32B11" w:rsidRPr="007E0C02" w:rsidRDefault="00C32B11" w:rsidP="001C5D92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C32B11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Fiche de Gestion –</w:t>
            </w:r>
            <w:bookmarkEnd w:id="0"/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 </w:t>
            </w:r>
            <w:r w:rsidR="00FD1F5F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L</w:t>
            </w:r>
            <w:r w:rsidR="00FD1F5F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ot n°</w:t>
            </w:r>
            <w:r w:rsidR="00115A78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1</w:t>
            </w:r>
            <w:r w:rsidR="00B4625C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 : </w:t>
            </w:r>
            <w:r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Responsabilité Civile</w:t>
            </w:r>
            <w:r w:rsidR="00115A78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 CHU Poitiers</w:t>
            </w:r>
            <w:r w:rsidR="00280B78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 </w:t>
            </w:r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- </w:t>
            </w:r>
            <w:r w:rsidRPr="004A063F">
              <w:rPr>
                <w:rFonts w:ascii="Century Gothic" w:hAnsi="Century Gothic" w:cs="Arial"/>
                <w:color w:val="FFFFFF" w:themeColor="background1"/>
                <w:sz w:val="16"/>
                <w:szCs w:val="14"/>
              </w:rPr>
              <w:t xml:space="preserve">page 1 sur </w:t>
            </w:r>
            <w:r w:rsidR="00647E63">
              <w:rPr>
                <w:rFonts w:ascii="Century Gothic" w:hAnsi="Century Gothic" w:cs="Arial"/>
                <w:color w:val="FFFFFF" w:themeColor="background1"/>
                <w:sz w:val="16"/>
                <w:szCs w:val="14"/>
              </w:rPr>
              <w:t>4</w:t>
            </w:r>
          </w:p>
        </w:tc>
      </w:tr>
    </w:tbl>
    <w:p w14:paraId="1E59BB73" w14:textId="77777777" w:rsidR="00A11554" w:rsidRPr="00A11554" w:rsidRDefault="00A11554" w:rsidP="00A11554">
      <w:pPr>
        <w:spacing w:after="144" w:line="288" w:lineRule="auto"/>
        <w:rPr>
          <w:rFonts w:ascii="Century Gothic" w:hAnsi="Century Gothic" w:cs="Arial"/>
          <w:sz w:val="18"/>
          <w:szCs w:val="18"/>
        </w:rPr>
      </w:pPr>
    </w:p>
    <w:p w14:paraId="6B409EEE" w14:textId="4EF16919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 w:rsidRPr="00DC7A69">
        <w:rPr>
          <w:rFonts w:ascii="Century Gothic" w:hAnsi="Century Gothic" w:cs="Arial"/>
          <w:sz w:val="18"/>
          <w:szCs w:val="18"/>
        </w:rPr>
        <w:t>Les engagements en matière de gestion sont pris par le candidat ou son mandataire.</w:t>
      </w:r>
    </w:p>
    <w:p w14:paraId="291E013B" w14:textId="77777777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Pour compléter ce document :</w:t>
      </w:r>
    </w:p>
    <w:p w14:paraId="7F21F624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Certains items n’appellent aucun commentaire.</w:t>
      </w:r>
    </w:p>
    <w:p w14:paraId="54ECCEBE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D’autres nécessitent d’apporter un développement. Dans ce cas, deux solutions :</w:t>
      </w:r>
    </w:p>
    <w:p w14:paraId="1BC43F0B" w14:textId="77777777" w:rsidR="004666D0" w:rsidRDefault="004666D0" w:rsidP="004666D0">
      <w:pPr>
        <w:pStyle w:val="Paragraphedeliste"/>
        <w:numPr>
          <w:ilvl w:val="2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apporter ces développements directement dans ce document ;</w:t>
      </w:r>
    </w:p>
    <w:p w14:paraId="52B351AD" w14:textId="77777777" w:rsidR="004666D0" w:rsidRPr="00DC7A69" w:rsidRDefault="004666D0" w:rsidP="00647E63">
      <w:pPr>
        <w:pStyle w:val="Paragraphedeliste"/>
        <w:numPr>
          <w:ilvl w:val="2"/>
          <w:numId w:val="1"/>
        </w:numPr>
        <w:spacing w:after="144" w:line="288" w:lineRule="auto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renvoyer à des annexes jointes : dans ce cas, le candidat est invité à indiquer de façon très précise les références, pages, paragraphes ou se trouvent les développements concernés.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5F0C7B" w:themeFill="accent5" w:themeFillShade="80"/>
        <w:tblLook w:val="04A0" w:firstRow="1" w:lastRow="0" w:firstColumn="1" w:lastColumn="0" w:noHBand="0" w:noVBand="1"/>
      </w:tblPr>
      <w:tblGrid>
        <w:gridCol w:w="6089"/>
        <w:gridCol w:w="1922"/>
        <w:gridCol w:w="1169"/>
        <w:gridCol w:w="1276"/>
      </w:tblGrid>
      <w:tr w:rsidR="00804521" w:rsidRPr="007E0C02" w14:paraId="0E167B3A" w14:textId="77777777" w:rsidTr="00804521">
        <w:trPr>
          <w:trHeight w:val="537"/>
          <w:jc w:val="center"/>
        </w:trPr>
        <w:tc>
          <w:tcPr>
            <w:tcW w:w="2912" w:type="pct"/>
            <w:vMerge w:val="restart"/>
            <w:shd w:val="clear" w:color="auto" w:fill="689CA0"/>
            <w:vAlign w:val="center"/>
          </w:tcPr>
          <w:p w14:paraId="66B09E7B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ENGAGEMENTS EN MATIERE DE GESTION</w:t>
            </w:r>
          </w:p>
        </w:tc>
        <w:tc>
          <w:tcPr>
            <w:tcW w:w="919" w:type="pct"/>
            <w:vMerge w:val="restart"/>
            <w:shd w:val="clear" w:color="auto" w:fill="689CA0"/>
            <w:vAlign w:val="center"/>
          </w:tcPr>
          <w:p w14:paraId="20BCD497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Réponse</w:t>
            </w:r>
          </w:p>
        </w:tc>
        <w:tc>
          <w:tcPr>
            <w:tcW w:w="1169" w:type="pct"/>
            <w:gridSpan w:val="2"/>
            <w:shd w:val="clear" w:color="auto" w:fill="689CA0"/>
            <w:vAlign w:val="center"/>
          </w:tcPr>
          <w:p w14:paraId="07345AA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Qui assume l’engagement ?</w:t>
            </w:r>
          </w:p>
          <w:p w14:paraId="7E86A28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4"/>
                <w:szCs w:val="18"/>
              </w:rPr>
              <w:t>Cocher la case</w:t>
            </w:r>
          </w:p>
        </w:tc>
      </w:tr>
      <w:tr w:rsidR="00804521" w:rsidRPr="007E0C02" w14:paraId="76E397FE" w14:textId="77777777" w:rsidTr="00804521">
        <w:trPr>
          <w:trHeight w:val="388"/>
          <w:jc w:val="center"/>
        </w:trPr>
        <w:tc>
          <w:tcPr>
            <w:tcW w:w="2912" w:type="pct"/>
            <w:vMerge/>
            <w:shd w:val="clear" w:color="auto" w:fill="215867"/>
          </w:tcPr>
          <w:p w14:paraId="0F82138D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919" w:type="pct"/>
            <w:vMerge/>
            <w:shd w:val="clear" w:color="auto" w:fill="215867"/>
          </w:tcPr>
          <w:p w14:paraId="0C34B38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559" w:type="pct"/>
            <w:shd w:val="clear" w:color="auto" w:fill="215867"/>
            <w:vAlign w:val="center"/>
          </w:tcPr>
          <w:p w14:paraId="5CD841C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Candidat</w:t>
            </w:r>
          </w:p>
        </w:tc>
        <w:tc>
          <w:tcPr>
            <w:tcW w:w="610" w:type="pct"/>
            <w:shd w:val="clear" w:color="auto" w:fill="215867"/>
            <w:vAlign w:val="center"/>
          </w:tcPr>
          <w:p w14:paraId="6F60FD5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Mandataire</w:t>
            </w:r>
          </w:p>
        </w:tc>
      </w:tr>
      <w:tr w:rsidR="00804521" w:rsidRPr="007E0C02" w14:paraId="172790DE" w14:textId="77777777" w:rsidTr="00601DE0">
        <w:tblPrEx>
          <w:shd w:val="clear" w:color="auto" w:fill="auto"/>
        </w:tblPrEx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144ADDB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PRESENTATION DE L’ORGANISATION, DES CONTACTS, DES COORDONNEES</w:t>
            </w:r>
          </w:p>
        </w:tc>
      </w:tr>
      <w:tr w:rsidR="00804521" w:rsidRPr="007E0C02" w14:paraId="48A3AD91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63ED45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du contrat ?</w:t>
            </w:r>
          </w:p>
          <w:p w14:paraId="2095E99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</w:p>
          <w:p w14:paraId="322E279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Coordonnées : </w:t>
            </w:r>
          </w:p>
          <w:p w14:paraId="2FB24D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:</w:t>
            </w:r>
          </w:p>
        </w:tc>
        <w:tc>
          <w:tcPr>
            <w:tcW w:w="919" w:type="pct"/>
            <w:vAlign w:val="center"/>
          </w:tcPr>
          <w:p w14:paraId="66554DA5" w14:textId="77777777" w:rsidR="00804521" w:rsidRPr="007637A8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5274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5643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1909AB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38C4E46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7111945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4A468138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des sinistres ?</w:t>
            </w:r>
          </w:p>
          <w:p w14:paraId="0DD8309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</w:p>
          <w:p w14:paraId="39CDC6C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Coordonnées :</w:t>
            </w:r>
          </w:p>
          <w:p w14:paraId="264EE48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</w:t>
            </w:r>
          </w:p>
        </w:tc>
        <w:tc>
          <w:tcPr>
            <w:tcW w:w="919" w:type="pct"/>
            <w:vAlign w:val="center"/>
          </w:tcPr>
          <w:p w14:paraId="3BA11583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585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9276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2DC3049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59" w:type="pct"/>
            <w:vAlign w:val="center"/>
          </w:tcPr>
          <w:p w14:paraId="2D9462C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09D8C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69501E5" w14:textId="77777777" w:rsidTr="00601DE0">
        <w:tblPrEx>
          <w:shd w:val="clear" w:color="auto" w:fill="auto"/>
        </w:tblPrEx>
        <w:trPr>
          <w:trHeight w:val="565"/>
          <w:jc w:val="center"/>
        </w:trPr>
        <w:tc>
          <w:tcPr>
            <w:tcW w:w="5000" w:type="pct"/>
            <w:gridSpan w:val="4"/>
            <w:vAlign w:val="center"/>
          </w:tcPr>
          <w:p w14:paraId="56033F2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production, avec contacts et coordonnées :</w:t>
            </w:r>
          </w:p>
          <w:p w14:paraId="559AF29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4597DD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683EA6E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14B187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5000" w:type="pct"/>
            <w:gridSpan w:val="4"/>
            <w:vAlign w:val="center"/>
          </w:tcPr>
          <w:p w14:paraId="5D76873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gestion sinistres, avec contacts et coordonnées (nb : si le mandataire ne dispose pas d’un mandat pour la gestion des sinistres, il fournira également l’organigramme de la compagnie) :</w:t>
            </w:r>
          </w:p>
          <w:p w14:paraId="272DCE0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344B65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D308F54" w14:textId="77777777" w:rsidTr="00601DE0">
        <w:tblPrEx>
          <w:shd w:val="clear" w:color="auto" w:fill="auto"/>
        </w:tblPrEx>
        <w:trPr>
          <w:trHeight w:val="663"/>
          <w:jc w:val="center"/>
        </w:trPr>
        <w:tc>
          <w:tcPr>
            <w:tcW w:w="5000" w:type="pct"/>
            <w:gridSpan w:val="4"/>
            <w:vAlign w:val="center"/>
          </w:tcPr>
          <w:p w14:paraId="1AEB542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modalités de traitement de tout acte de gestion du contrat : personne à contacter, circuit interne de traitement, délais de traitement, formalisation de la réponse (le candidat pourra joindre un logigramme à cet effet).</w:t>
            </w:r>
          </w:p>
          <w:p w14:paraId="5108E470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F2731AD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2AF75FE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PROCEDURES DE </w:t>
            </w: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DU CONTRAT</w:t>
            </w:r>
          </w:p>
        </w:tc>
      </w:tr>
      <w:tr w:rsidR="00804521" w:rsidRPr="007E0C02" w14:paraId="668E8C3B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DA9B75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Fourniture d’attestations sous 72 h ouvrées ?</w:t>
            </w:r>
          </w:p>
        </w:tc>
        <w:tc>
          <w:tcPr>
            <w:tcW w:w="919" w:type="pct"/>
            <w:vAlign w:val="center"/>
          </w:tcPr>
          <w:p w14:paraId="02EBDB21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047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8820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D4235E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601A287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DDB45FC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A6A61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Réponse aux questions sur les conventions 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soumises à l’assuré 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>sous 72h ouvrées ?</w:t>
            </w:r>
          </w:p>
        </w:tc>
        <w:tc>
          <w:tcPr>
            <w:tcW w:w="919" w:type="pct"/>
            <w:vAlign w:val="center"/>
          </w:tcPr>
          <w:p w14:paraId="653DFD4B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1743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0619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62B10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D2A6116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E064137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5018A8D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Transmission des avenants en moins de 20 jours ?</w:t>
            </w:r>
          </w:p>
        </w:tc>
        <w:tc>
          <w:tcPr>
            <w:tcW w:w="919" w:type="pct"/>
            <w:vAlign w:val="center"/>
          </w:tcPr>
          <w:p w14:paraId="5D122735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504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087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C76F3B3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A6FCC88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B3E793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100C39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 déplacement annuel est-il intégré dans la prestation ?</w:t>
            </w:r>
          </w:p>
        </w:tc>
        <w:tc>
          <w:tcPr>
            <w:tcW w:w="919" w:type="pct"/>
            <w:vAlign w:val="center"/>
          </w:tcPr>
          <w:p w14:paraId="755BF47B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1575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1607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63BF0C3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3448BC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E79CF96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7BC7E3C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</w:p>
        </w:tc>
      </w:tr>
      <w:tr w:rsidR="00804521" w:rsidRPr="007E0C02" w14:paraId="13F20ACE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21D91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Possibilité de libre choix de l’avocat en charge du dossier</w:t>
            </w:r>
          </w:p>
        </w:tc>
        <w:tc>
          <w:tcPr>
            <w:tcW w:w="919" w:type="pct"/>
            <w:vAlign w:val="center"/>
          </w:tcPr>
          <w:p w14:paraId="2359087B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4994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7224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9A7292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CE3A307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A0500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7952A59" w14:textId="29BF989D" w:rsidR="00804521" w:rsidRPr="00647E63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47E63">
              <w:rPr>
                <w:rFonts w:ascii="Century Gothic" w:hAnsi="Century Gothic" w:cs="Arial"/>
                <w:sz w:val="16"/>
                <w:szCs w:val="16"/>
              </w:rPr>
              <w:t xml:space="preserve">              Si oui, un barème de remboursement des honoraires est-il imposé ?</w:t>
            </w:r>
          </w:p>
        </w:tc>
        <w:tc>
          <w:tcPr>
            <w:tcW w:w="919" w:type="pct"/>
            <w:vAlign w:val="center"/>
          </w:tcPr>
          <w:p w14:paraId="408663EF" w14:textId="77777777" w:rsidR="00804521" w:rsidRPr="00AA2687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038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4264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EB4AC3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440163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EDB129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762A407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Réponses aux questions concernant l’avancement des sinistres en cours sous 72h ouvrées ?</w:t>
            </w:r>
          </w:p>
        </w:tc>
        <w:tc>
          <w:tcPr>
            <w:tcW w:w="919" w:type="pct"/>
            <w:vAlign w:val="center"/>
          </w:tcPr>
          <w:p w14:paraId="4DF79947" w14:textId="77777777" w:rsidR="00804521" w:rsidRPr="00AA2687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1227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5142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EC00B7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883AEF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34B036F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64154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 accusé de réception est-il adressé suite à l’envoi d’une déclaration de sinistre ?</w:t>
            </w:r>
          </w:p>
          <w:p w14:paraId="6B91EF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 cas échéant, cet accusé mentionne-t-il les coordonnées du gestionnaire ?</w:t>
            </w:r>
          </w:p>
        </w:tc>
        <w:tc>
          <w:tcPr>
            <w:tcW w:w="919" w:type="pct"/>
            <w:vAlign w:val="center"/>
          </w:tcPr>
          <w:p w14:paraId="589F15F6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0437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2022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6A1A6B6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29699D2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64864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7004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3697D37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999908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2CF2FA1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3FCF723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Désignation d’un expert sous 72h ouvrées </w:t>
            </w:r>
            <w:r w:rsidRPr="007E0C02">
              <w:rPr>
                <w:rFonts w:ascii="Century Gothic" w:hAnsi="Century Gothic" w:cs="Arial"/>
                <w:b/>
                <w:sz w:val="16"/>
                <w:szCs w:val="18"/>
                <w:u w:val="single"/>
              </w:rPr>
              <w:t>maximum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à compter de la réception de la déclaration de sinistre ?</w:t>
            </w:r>
          </w:p>
        </w:tc>
        <w:tc>
          <w:tcPr>
            <w:tcW w:w="919" w:type="pct"/>
            <w:vAlign w:val="center"/>
          </w:tcPr>
          <w:p w14:paraId="145CBCD6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311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5516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44C51AF5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8A81234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40E54422" w14:textId="3673908A" w:rsidR="001F412D" w:rsidRDefault="001F412D"/>
    <w:p w14:paraId="0929D95D" w14:textId="25848839" w:rsidR="004666D0" w:rsidRDefault="004666D0" w:rsidP="00021AF2">
      <w:pPr>
        <w:jc w:val="both"/>
        <w:rPr>
          <w:sz w:val="10"/>
          <w:szCs w:val="10"/>
        </w:rPr>
      </w:pPr>
    </w:p>
    <w:p w14:paraId="559B91E5" w14:textId="77777777" w:rsidR="00A11554" w:rsidRPr="004666D0" w:rsidRDefault="00A11554" w:rsidP="00021AF2">
      <w:pPr>
        <w:jc w:val="both"/>
        <w:rPr>
          <w:sz w:val="10"/>
          <w:szCs w:val="10"/>
        </w:rPr>
      </w:pPr>
    </w:p>
    <w:tbl>
      <w:tblPr>
        <w:tblpPr w:leftFromText="141" w:rightFromText="141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978"/>
        <w:gridCol w:w="1113"/>
        <w:gridCol w:w="1274"/>
      </w:tblGrid>
      <w:tr w:rsidR="00804521" w:rsidRPr="007E0C02" w14:paraId="2012A348" w14:textId="77777777" w:rsidTr="00804521">
        <w:trPr>
          <w:trHeight w:val="402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625CE0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(Suite)</w:t>
            </w:r>
          </w:p>
        </w:tc>
      </w:tr>
      <w:tr w:rsidR="00804521" w:rsidRPr="007E0C02" w14:paraId="68DEB03A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0EB9F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L’assuré peut-il récuser l’expert proposé par l’assureur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009356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6376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8576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21584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45912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5EB08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1B953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L’assureur accepte-t-il de retenir l’expert proposé par l’assuré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3800ED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49765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70824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842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69A15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10A4E4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A676B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rapports rédigés par l’expert désigné par l’assureur sont-ils remis au souscripteur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26391B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2729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1613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991BA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08935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A6FF814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6A889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mémoires rédigés par l’avocat sont-ils remis au souscripteur pour avis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06A734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1595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5009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493F0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03877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C08E173" w14:textId="77777777" w:rsidTr="00647E63">
        <w:trPr>
          <w:trHeight w:val="1553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8D050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courriers adressés par l’assureur à des tiers ou reçus de tiers sont-ils remis systématiquement à l’assuré ?</w:t>
            </w:r>
          </w:p>
          <w:p w14:paraId="7107081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 circuit de gestion des courriers (logigramme)</w:t>
            </w:r>
          </w:p>
          <w:p w14:paraId="35CDD0F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dispositions mises en place pour le respect du RGPD</w:t>
            </w:r>
          </w:p>
          <w:p w14:paraId="5D51CE89" w14:textId="364E8B03" w:rsidR="00804521" w:rsidRPr="00A11554" w:rsidRDefault="00804521" w:rsidP="00647E63">
            <w:pPr>
              <w:pStyle w:val="Paragraphedeliste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5F427B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580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49929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38F042B2" w14:textId="77777777" w:rsidR="00647E63" w:rsidRDefault="00647E63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Cs/>
                <w:sz w:val="16"/>
                <w:szCs w:val="18"/>
              </w:rPr>
            </w:pPr>
          </w:p>
          <w:p w14:paraId="266D3789" w14:textId="77777777" w:rsidR="00647E63" w:rsidRPr="007E0C02" w:rsidRDefault="00647E63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F84D7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C0F87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8577BC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BDA1B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information est-elle systématiquement adressée à l’assuré en cas de clôture d’un sinistre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F0BD85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91305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8969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A3765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FF344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442213A" w14:textId="77777777" w:rsidTr="00A11554">
        <w:trPr>
          <w:trHeight w:val="1320"/>
        </w:trPr>
        <w:tc>
          <w:tcPr>
            <w:tcW w:w="291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4F4F5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Revue des sinistres en cours provisionnés : une procédure de revue des sinistres en cours provisionnés est-elle mise en place ?</w:t>
            </w:r>
          </w:p>
          <w:p w14:paraId="2CA4D4D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Le cas échéant, quelle est la fréquence de cette revue ? </w:t>
            </w:r>
          </w:p>
          <w:p w14:paraId="4A851F9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la méthode utilisée :</w:t>
            </w:r>
          </w:p>
          <w:p w14:paraId="187D6962" w14:textId="1204489A" w:rsidR="00804521" w:rsidRPr="007E0C02" w:rsidRDefault="00804521" w:rsidP="00601DE0">
            <w:pPr>
              <w:shd w:val="clear" w:color="auto" w:fill="F2F2F2" w:themeFill="background1" w:themeFillShade="F2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409EB5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3530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0973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1551E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3CF3138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438D44" w14:textId="77777777" w:rsidTr="00804521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801847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 xml:space="preserve">GESTION DES SINISTRES : </w:t>
            </w: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FOURNITURE DE DONNEES STATISTIQUES</w:t>
            </w:r>
          </w:p>
        </w:tc>
      </w:tr>
      <w:tr w:rsidR="00804521" w:rsidRPr="007E0C02" w14:paraId="5CB916E5" w14:textId="77777777" w:rsidTr="00A11554">
        <w:trPr>
          <w:trHeight w:val="623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8F40D8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disposer d’un état de sinistralité détaillé reprenant les circonstances de chaque sinistre et l’état des dossiers provisionnés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B781D4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7979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2519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C4FF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D93DE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1DEDC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B0282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obtenir 2 éditions statistiques annuelles (Mars et septembre)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006B21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1576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9824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1AB57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B0865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58C882C" w14:textId="77777777" w:rsidTr="00804521">
        <w:trPr>
          <w:trHeight w:val="268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C38AE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Cet état comporte-t-il les renseignements suivants :</w:t>
            </w:r>
          </w:p>
        </w:tc>
      </w:tr>
      <w:tr w:rsidR="00804521" w:rsidRPr="007E0C02" w14:paraId="3C39E112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50E810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Date du sinistre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E36CC1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6093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36746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CFF1C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87ADB4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860BB09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7C399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Numéro de sinistre compagnie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B95B33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2326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4698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EC801B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FB57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B93550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F3FA8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Nature de l’événement, circonstances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DFA222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0815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8273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5B9A9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A46721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4EECC7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32A58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total des dommages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05ACD3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28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1865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C3E0A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8D99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83C1D1F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DE6C5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provisions en cours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EEAAC8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2387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8062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1A937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6975F9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9DC81CB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35F73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frais annexes (expertises, avocats…)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5ADC37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1746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92659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BF09F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EE165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BCEAF5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6C0F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E27416">
              <w:rPr>
                <w:rFonts w:ascii="Century Gothic" w:hAnsi="Century Gothic" w:cs="Arial"/>
                <w:sz w:val="16"/>
                <w:szCs w:val="16"/>
              </w:rPr>
              <w:t>-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Service concerné (exemple : urgences, maternité, orthopédie…)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94E767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8497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310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7E24C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454946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C19459" w14:textId="77777777" w:rsidTr="00804521">
        <w:trPr>
          <w:trHeight w:val="675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28F6EB" w14:textId="77777777" w:rsidR="00804521" w:rsidRDefault="00804521" w:rsidP="00601DE0">
            <w:pPr>
              <w:pStyle w:val="Sansinterligne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Description du contenu des études statistiques réalisées (ou fournir un modèle) :</w:t>
            </w:r>
          </w:p>
          <w:p w14:paraId="1595614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D0A51F1" w14:textId="77777777" w:rsidTr="00804521">
        <w:trPr>
          <w:trHeight w:val="407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364CC9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MOYENS MIS A DISPOSITION : FORMATION / INFORMATION</w:t>
            </w:r>
          </w:p>
        </w:tc>
      </w:tr>
      <w:tr w:rsidR="00804521" w:rsidRPr="007E0C02" w14:paraId="2B385D09" w14:textId="77777777" w:rsidTr="00804521">
        <w:trPr>
          <w:trHeight w:val="407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F6592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responsabilité médicale sont-elles proposées ?</w:t>
            </w:r>
          </w:p>
          <w:p w14:paraId="48C6F566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gestion des sinistres de responsabilité médicale sont-elles proposées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127CB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78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85495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74205323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7224EFE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>
              <w:rPr>
                <w:rFonts w:ascii="Century Gothic" w:hAnsi="Century Gothic" w:cs="Arial"/>
                <w:b/>
                <w:sz w:val="28"/>
                <w:szCs w:val="28"/>
              </w:rPr>
              <w:t xml:space="preserve">   </w:t>
            </w:r>
            <w:r w:rsidRPr="007E0C0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5086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7695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D21B2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425EB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AD7FD6" w14:textId="77777777" w:rsidTr="00804521">
        <w:trPr>
          <w:trHeight w:val="83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C55F1D8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les formations mentionnées ci-dessus : contenu, durée, objectifs, conditions d’utilisation (service gratuit, payant, forfait d’heures ou de jours…)</w:t>
            </w:r>
          </w:p>
          <w:p w14:paraId="782BC18F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45BA47A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0E1C5E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de gestion de crise sont-ils associés à l’offre en cas de survenance ou menace de survenance d’un sinistre garanti ?</w:t>
            </w:r>
          </w:p>
          <w:p w14:paraId="10632402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services sont-ils conditionnés à la survenance ou la menace de survenance d’un sinistre « responsabilité »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91CBE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5973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7689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498091D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6466F53C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4125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04387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AF7BB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EA13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4892044" w14:textId="77777777" w:rsidTr="00804521">
        <w:trPr>
          <w:trHeight w:val="879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AC1D2EF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lastRenderedPageBreak/>
              <w:t>Le cas échéant : présenter ces services : contacts et compétences des interlocuteurs, actions proposées, délais de traitement. Préciser les conditions d’utilisation du service (gratuit, payant, forfait d’heures…).</w:t>
            </w:r>
          </w:p>
          <w:p w14:paraId="68C5E2E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Fournir des exemples détaillés d’intervention : gestion de crise suite à sinistre ou menace de sinistre « responsabilité civile » et gestion de crise suite à autre événement (si cette prestation est intégrée, crise médiatique par exemple).</w:t>
            </w:r>
          </w:p>
          <w:p w14:paraId="0A9EAE15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A2A9E94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A792D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d’information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et d’assistance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sont-ils associés à l’offre ? 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BA110A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6468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503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C5D90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0E283D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789C2F" w14:textId="77777777" w:rsidTr="00804521">
        <w:trPr>
          <w:trHeight w:val="98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FFFFFF" w:themeFill="background1"/>
          </w:tcPr>
          <w:p w14:paraId="0A5D6F04" w14:textId="740DC99F" w:rsidR="00804521" w:rsidRPr="001317E9" w:rsidRDefault="00804521" w:rsidP="00804521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ces services : contacts, compétences et domaines de spécialité des interlocuteurs, délais de traitement. Préciser les conditions d’utilisation du service (gratuit, payant, forfait d’heures…).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2146"/>
        <w:gridCol w:w="1113"/>
        <w:gridCol w:w="1276"/>
      </w:tblGrid>
      <w:tr w:rsidR="00804521" w:rsidRPr="007E0C02" w14:paraId="77340C07" w14:textId="77777777" w:rsidTr="00804521">
        <w:trPr>
          <w:trHeight w:val="403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7404CCD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MOYENS MIS A DISPOSITION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 : PREVENTION</w:t>
            </w:r>
          </w:p>
        </w:tc>
      </w:tr>
      <w:tr w:rsidR="00804521" w:rsidRPr="007E0C02" w14:paraId="43E8C41F" w14:textId="77777777" w:rsidTr="00804521">
        <w:trPr>
          <w:trHeight w:val="587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BE6F57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Proposez-vous des programmes de prévention en matière d’assurance de responsabilité civile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C22DC0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6036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08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62141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A97B3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128CDB1" w14:textId="77777777" w:rsidTr="00804521">
        <w:trPr>
          <w:trHeight w:val="287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B8BC9E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 le contenu :</w:t>
            </w:r>
          </w:p>
        </w:tc>
      </w:tr>
      <w:tr w:rsidR="00804521" w:rsidRPr="007E0C02" w14:paraId="264DD0D8" w14:textId="77777777" w:rsidTr="00804521">
        <w:trPr>
          <w:trHeight w:val="1398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67E66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Une étude précise de la sinistralité est-elle effectuée par spécialité ?</w:t>
            </w:r>
          </w:p>
          <w:p w14:paraId="3DFED4DC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  <w:p w14:paraId="7438D4C9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des éléments permettant de comparer la situation de l’établissement à celle d’autres établissements de même nature sont-ils fournis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480D31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13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1188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3E2EF97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2B258DA5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5AB7C1FD" w14:textId="77777777" w:rsidR="00804521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9068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47560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5699F8F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F06DA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1AB5E5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6648889" w14:textId="77777777" w:rsidTr="00804521">
        <w:trPr>
          <w:trHeight w:val="749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51C7A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un modèle d’analyse réalisée avec ces éléments de comparaison :</w:t>
            </w:r>
          </w:p>
        </w:tc>
      </w:tr>
      <w:tr w:rsidR="00804521" w:rsidRPr="007E0C02" w14:paraId="6C8242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D6E52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actions de prévention donnent-elles lieu à la réalisation de visites de prévention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2307C1" w14:textId="77777777" w:rsidR="00804521" w:rsidRPr="00F12109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3136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6969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ED3C1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28564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E6BE3C1" w14:textId="77777777" w:rsidTr="00A11554">
        <w:trPr>
          <w:trHeight w:val="2590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5C4B581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 :</w:t>
            </w:r>
          </w:p>
          <w:p w14:paraId="517E9144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Qualité et compétences des « préventeurs » chargés de ces visites :</w:t>
            </w:r>
          </w:p>
          <w:p w14:paraId="7F97B8AA" w14:textId="77777777" w:rsidR="00804521" w:rsidRDefault="00804521" w:rsidP="00601DE0">
            <w:pPr>
              <w:pStyle w:val="Paragraphedeliste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7A943F3A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d’organisation des visites :</w:t>
            </w:r>
          </w:p>
          <w:p w14:paraId="244A7C73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5894FC4D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de détermination du ou des services concernés par ces visites :</w:t>
            </w:r>
          </w:p>
          <w:p w14:paraId="669FFC79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2A59A61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un exemple de rapport de visite avec préconisations :</w:t>
            </w:r>
          </w:p>
          <w:p w14:paraId="46204EB5" w14:textId="77777777" w:rsidR="00804521" w:rsidRPr="00F12109" w:rsidRDefault="00804521" w:rsidP="00601DE0">
            <w:pPr>
              <w:pStyle w:val="Paragraphedeliste"/>
              <w:rPr>
                <w:rFonts w:ascii="Century Gothic" w:hAnsi="Century Gothic" w:cs="Arial"/>
                <w:sz w:val="16"/>
                <w:szCs w:val="18"/>
              </w:rPr>
            </w:pPr>
          </w:p>
          <w:p w14:paraId="0491F4E0" w14:textId="41BB5CEF" w:rsidR="00804521" w:rsidRPr="00804521" w:rsidRDefault="00804521" w:rsidP="00A11554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conditions d’utilisation de ce service : gratuit (dans ce cas préciser le nombre de jours de visite prévus par année ou pour la durée du marché), payants (préciser les conditions financières)</w:t>
            </w:r>
          </w:p>
        </w:tc>
      </w:tr>
      <w:tr w:rsidR="00804521" w:rsidRPr="007E0C02" w14:paraId="6569319F" w14:textId="77777777" w:rsidTr="00804521"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3C0D4DA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EX</w:t>
            </w:r>
            <w:r w:rsidRPr="004666D0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  <w:shd w:val="clear" w:color="auto" w:fill="215867"/>
              </w:rPr>
              <w:t>TRANET</w:t>
            </w:r>
          </w:p>
        </w:tc>
      </w:tr>
      <w:tr w:rsidR="00804521" w:rsidRPr="007E0C02" w14:paraId="4330BD5D" w14:textId="77777777" w:rsidTr="00804521">
        <w:trPr>
          <w:trHeight w:val="489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189D1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Préciser les fonctionnalités proposées par l’extranet mis à disposition de l’assuré. </w:t>
            </w:r>
          </w:p>
        </w:tc>
      </w:tr>
      <w:tr w:rsidR="00804521" w:rsidRPr="007E0C02" w14:paraId="69AB80A3" w14:textId="77777777" w:rsidTr="00A11554">
        <w:trPr>
          <w:trHeight w:val="769"/>
          <w:jc w:val="center"/>
        </w:trPr>
        <w:tc>
          <w:tcPr>
            <w:tcW w:w="2832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DD7998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Est-il-possible de configurer les accès à cet outil selon les utilisateurs (ex : accès spécifique par gestionnaire) ou paramétrable (ex. : libellé des sinistres) ?</w:t>
            </w:r>
          </w:p>
        </w:tc>
        <w:tc>
          <w:tcPr>
            <w:tcW w:w="102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E89C5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0621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6081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4824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A69B9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9468CC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72E16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Accès aux cotisations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3F083D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9950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7712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2BC6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6C15F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C12C197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8524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Aux dispositions contractuelles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D3BDB9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6385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6207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221E6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F41D3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E4DD1BD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99B7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Veille juridique / actualités / foire aux questions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30260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7704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0204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1EDD3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1A481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77A499F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73F88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Aide en ligne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124E13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2368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2359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4A12A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B9A1A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4CAB0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967321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formation à l’utilisation de l’outil est-elle proposée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F8F086" w14:textId="77777777" w:rsidR="00804521" w:rsidRPr="007E0C02" w:rsidRDefault="00AE191F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1490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961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30148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5A91573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193F1F80" w14:textId="77777777" w:rsidR="004666D0" w:rsidRDefault="004666D0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A4A8033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FACBFED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25DC70D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F5FE320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AE592E4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6FD8273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1E17ECC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790E80C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1F056FD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16E5DBAB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DABD52C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747992A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D0F038B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DCD7080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3C7EAA2C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2D7391C4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B048F70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4092078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4706A57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1A8EC5AB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6756189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603063C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341110A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02CF254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2"/>
        <w:gridCol w:w="2152"/>
        <w:gridCol w:w="1136"/>
        <w:gridCol w:w="1246"/>
      </w:tblGrid>
      <w:tr w:rsidR="00647E63" w:rsidRPr="007E0C02" w14:paraId="4C548CB3" w14:textId="77777777" w:rsidTr="001837BE">
        <w:trPr>
          <w:trHeight w:val="52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108F41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>FONCTIONNALITES PROPOSEES</w:t>
            </w:r>
          </w:p>
        </w:tc>
      </w:tr>
      <w:tr w:rsidR="00647E63" w:rsidRPr="007E0C02" w14:paraId="4D6F989D" w14:textId="77777777" w:rsidTr="00647E63">
        <w:trPr>
          <w:trHeight w:val="567"/>
          <w:jc w:val="center"/>
        </w:trPr>
        <w:tc>
          <w:tcPr>
            <w:tcW w:w="2832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A691EE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Déclaration des sinistres :</w:t>
            </w:r>
          </w:p>
          <w:p w14:paraId="2B394EAC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 cas échéant, préciser la nature des informations accessibles :</w:t>
            </w:r>
          </w:p>
        </w:tc>
        <w:tc>
          <w:tcPr>
            <w:tcW w:w="1029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8BF5F3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9285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08799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674079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455236" w14:textId="7BF342E2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0169C8BE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3EA550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Date du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58C593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1854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4670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A09E9A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3FC4B3" w14:textId="3E59E258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39B69B37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46DFF6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Lieu du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0AD064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79704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1352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E93A1C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DD4BEC" w14:textId="194D28C1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67FE1821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6D57D6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règlements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CF71D3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58425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1359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4E979F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9B7C59" w14:textId="40214556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6B8D3593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F093DE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provisions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655D7A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3993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7121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BFE324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4A32D7" w14:textId="576DCA2F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5E88612C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4D3B0B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Montant des frais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DEEB89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90723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755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FEDF1A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634CDC" w14:textId="29F2540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65051656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04B93D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- Montant de la franchise appliquée : 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43345A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4217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46090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3C1658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B2DE40" w14:textId="508E5A0C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303877F3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36E053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Calendrier des opérations effectuées (mission d’expertise, courriers…)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488607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068941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128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4A8506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AA9C3B" w14:textId="00215F78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328EB940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5E6A11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Consultation sur l’état d’avancement du dossier sinistre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17B7EA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8425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2907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F74628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18BFDA7" w14:textId="1B5841A8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1371746D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658DF7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- Gestion électronique des documents (courriers, pièces justificatives…)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03FBAB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49817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9196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DABF24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13543A9" w14:textId="23DB9351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1CDF2DE5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8C3EC3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rapports d’expertises sont-ils disponibles sur l’extranet (dans la GED) ?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50650D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510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070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4195FD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E80C3AA" w14:textId="39AF3EA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054887FD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F07B90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Echanges avec le gestionnaire (messagerie « en ligne »)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C12730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2074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81367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096183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D04089" w14:textId="1303574D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0B8CDBA9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59B93" w14:textId="3D8D9754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de statistiques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7E25C0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5904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8703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7B1E4D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B2C06C" w14:textId="0238D528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06EB4169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D38F81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de statistiques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sous format Excel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>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3508AE" w14:textId="77777777" w:rsidR="00647E63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772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7169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9AB341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356E065" w14:textId="59560B23" w:rsidR="00647E63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7B4DD99C" w14:textId="77777777" w:rsidTr="00647E63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390DE6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Edition d’attestations :</w:t>
            </w:r>
          </w:p>
        </w:tc>
        <w:tc>
          <w:tcPr>
            <w:tcW w:w="10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6DF3C" w14:textId="77777777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90241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9626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4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3EE0DB" w14:textId="77777777" w:rsidR="00647E63" w:rsidRPr="007E0C02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09E2C8" w14:textId="54F632FB" w:rsidR="00647E63" w:rsidRPr="007E0C02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7E63" w:rsidRPr="007E0C02" w14:paraId="4DCEE962" w14:textId="77777777" w:rsidTr="00647E63">
        <w:trPr>
          <w:trHeight w:val="454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</w:tcBorders>
          </w:tcPr>
          <w:p w14:paraId="4B4CB6AF" w14:textId="77777777" w:rsidR="00647E63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l’extranet mis à disposition. Joindre des copies « écran ». Un accès « test » pourra être fourni.</w:t>
            </w:r>
          </w:p>
          <w:p w14:paraId="590946B1" w14:textId="77777777" w:rsidR="00647E63" w:rsidRDefault="00647E63" w:rsidP="001837BE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2B52E0C" w14:textId="77777777" w:rsidR="00647E63" w:rsidRDefault="00647E63" w:rsidP="001837BE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  <w:p w14:paraId="00B228AB" w14:textId="77777777" w:rsidR="00647E63" w:rsidRPr="007E0C02" w:rsidRDefault="00647E63" w:rsidP="00647E63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6D7E3D9A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7F4FB7EE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0B96F58B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84D2491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EDADA70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117DE544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608B1E5D" w14:textId="77777777" w:rsidR="00647E63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569FAA8C" w14:textId="77777777" w:rsidR="00647E63" w:rsidRPr="00A11554" w:rsidRDefault="00647E63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1BB98AB" w14:textId="77777777" w:rsidR="004666D0" w:rsidRPr="007E0C02" w:rsidRDefault="004666D0" w:rsidP="004666D0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625"/>
        <w:gridCol w:w="3835"/>
      </w:tblGrid>
      <w:tr w:rsidR="004666D0" w:rsidRPr="007E0C02" w14:paraId="7EB31226" w14:textId="77777777" w:rsidTr="00804521">
        <w:trPr>
          <w:trHeight w:val="1296"/>
          <w:jc w:val="center"/>
        </w:trPr>
        <w:tc>
          <w:tcPr>
            <w:tcW w:w="3167" w:type="pct"/>
            <w:shd w:val="clear" w:color="auto" w:fill="FFFFFF"/>
            <w:vAlign w:val="center"/>
          </w:tcPr>
          <w:p w14:paraId="54DCBAE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3DC41E03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131A779E" w14:textId="5BB97F8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1833" w:type="pct"/>
            <w:shd w:val="clear" w:color="auto" w:fill="FFFFFF"/>
          </w:tcPr>
          <w:p w14:paraId="796B9BA5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303F127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686AB877" w14:textId="77777777" w:rsidR="004666D0" w:rsidRPr="00A11554" w:rsidRDefault="004666D0" w:rsidP="00A11554">
      <w:pPr>
        <w:spacing w:after="0"/>
        <w:rPr>
          <w:sz w:val="18"/>
          <w:szCs w:val="18"/>
        </w:rPr>
      </w:pPr>
    </w:p>
    <w:sectPr w:rsidR="004666D0" w:rsidRPr="00A11554" w:rsidSect="00466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D2AB" w14:textId="77777777" w:rsidR="00AE191F" w:rsidRDefault="00AE191F" w:rsidP="00415AE7">
      <w:pPr>
        <w:spacing w:after="0" w:line="240" w:lineRule="auto"/>
      </w:pPr>
      <w:r>
        <w:separator/>
      </w:r>
    </w:p>
  </w:endnote>
  <w:endnote w:type="continuationSeparator" w:id="0">
    <w:p w14:paraId="0D8BE557" w14:textId="77777777" w:rsidR="00AE191F" w:rsidRDefault="00AE191F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83009D" w:rsidRPr="001E1312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ascii="Century Gothic" w:hAnsi="Century Gothic" w:cs="Times New Roman"/>
        <w:color w:val="132C48" w:themeColor="accent3" w:themeShade="80"/>
        <w:sz w:val="16"/>
        <w:szCs w:val="16"/>
      </w:rPr>
    </w:pP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bookmarkStart w:id="1" w:name="_Hlk31296931"/>
    <w:bookmarkStart w:id="2" w:name="_Hlk31296932"/>
    <w:r w:rsidRPr="001E1312">
      <w:rPr>
        <w:rFonts w:ascii="Century Gothic" w:hAnsi="Century Gothic"/>
        <w:b/>
        <w:color w:val="132C48" w:themeColor="accent3" w:themeShade="80"/>
        <w:sz w:val="16"/>
        <w:szCs w:val="16"/>
      </w:rPr>
      <w:t xml:space="preserve"> 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C101" w14:textId="77777777" w:rsidR="00AE191F" w:rsidRDefault="00AE191F" w:rsidP="00415AE7">
      <w:pPr>
        <w:spacing w:after="0" w:line="240" w:lineRule="auto"/>
      </w:pPr>
      <w:r>
        <w:separator/>
      </w:r>
    </w:p>
  </w:footnote>
  <w:footnote w:type="continuationSeparator" w:id="0">
    <w:p w14:paraId="6A100DC4" w14:textId="77777777" w:rsidR="00AE191F" w:rsidRDefault="00AE191F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2968E0D3" w:rsidR="000C5CA3" w:rsidRPr="00685349" w:rsidRDefault="007E0C02" w:rsidP="007E0C02">
    <w:pPr>
      <w:rPr>
        <w:rFonts w:ascii="Century Gothic" w:eastAsia="Times New Roman" w:hAnsi="Century Gothic" w:cs="Arial"/>
        <w:i/>
        <w:iCs/>
        <w:sz w:val="16"/>
        <w:szCs w:val="16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GHT </w:t>
    </w:r>
    <w:r w:rsidR="00115A78">
      <w:rPr>
        <w:rFonts w:ascii="Century Gothic" w:hAnsi="Century Gothic" w:cs="Arial"/>
        <w:bCs/>
        <w:i/>
        <w:iCs/>
        <w:sz w:val="18"/>
        <w:szCs w:val="18"/>
      </w:rPr>
      <w:t>de la Vienne</w:t>
    </w:r>
    <w:r w:rsidR="00C652BD">
      <w:rPr>
        <w:rFonts w:ascii="Century Gothic" w:hAnsi="Century Gothic" w:cs="Arial"/>
        <w:bCs/>
        <w:i/>
        <w:iCs/>
        <w:sz w:val="18"/>
        <w:szCs w:val="18"/>
      </w:rPr>
      <w:tab/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3009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AD5777" w:rsidRPr="0054617E">
      <w:rPr>
        <w:rStyle w:val="Accentuation"/>
        <w:rFonts w:ascii="Century Gothic" w:eastAsia="Times New Roman" w:hAnsi="Century Gothic" w:cs="Arial"/>
        <w:bCs/>
        <w:sz w:val="16"/>
        <w:szCs w:val="16"/>
        <w:lang w:eastAsia="fr-FR"/>
      </w:rPr>
      <w:tab/>
    </w:r>
    <w:r w:rsidR="00AD5777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23BA8"/>
    <w:multiLevelType w:val="hybridMultilevel"/>
    <w:tmpl w:val="5B3C71F6"/>
    <w:lvl w:ilvl="0" w:tplc="2D6849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76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21AF2"/>
    <w:rsid w:val="00046185"/>
    <w:rsid w:val="000C5CA3"/>
    <w:rsid w:val="00115A78"/>
    <w:rsid w:val="001317E9"/>
    <w:rsid w:val="001E1312"/>
    <w:rsid w:val="001F412D"/>
    <w:rsid w:val="001F4900"/>
    <w:rsid w:val="00245621"/>
    <w:rsid w:val="00280B78"/>
    <w:rsid w:val="002A2CCC"/>
    <w:rsid w:val="002D0F69"/>
    <w:rsid w:val="00304460"/>
    <w:rsid w:val="003A11C4"/>
    <w:rsid w:val="003A41A7"/>
    <w:rsid w:val="003D0628"/>
    <w:rsid w:val="003D4B27"/>
    <w:rsid w:val="00415AE7"/>
    <w:rsid w:val="00460BEC"/>
    <w:rsid w:val="004666D0"/>
    <w:rsid w:val="00475FE6"/>
    <w:rsid w:val="00486CF3"/>
    <w:rsid w:val="004A063F"/>
    <w:rsid w:val="004A6988"/>
    <w:rsid w:val="004E0560"/>
    <w:rsid w:val="0054617E"/>
    <w:rsid w:val="00551854"/>
    <w:rsid w:val="00561A5E"/>
    <w:rsid w:val="005D2635"/>
    <w:rsid w:val="0064245B"/>
    <w:rsid w:val="00647E63"/>
    <w:rsid w:val="00682368"/>
    <w:rsid w:val="00685349"/>
    <w:rsid w:val="0069506B"/>
    <w:rsid w:val="006E1D5B"/>
    <w:rsid w:val="006E6178"/>
    <w:rsid w:val="007038FB"/>
    <w:rsid w:val="00714A4C"/>
    <w:rsid w:val="0074226D"/>
    <w:rsid w:val="00765BC4"/>
    <w:rsid w:val="007E0C02"/>
    <w:rsid w:val="00804521"/>
    <w:rsid w:val="0083009D"/>
    <w:rsid w:val="00830C7D"/>
    <w:rsid w:val="00877956"/>
    <w:rsid w:val="008870A9"/>
    <w:rsid w:val="008C4988"/>
    <w:rsid w:val="008D051C"/>
    <w:rsid w:val="009B6069"/>
    <w:rsid w:val="00A11554"/>
    <w:rsid w:val="00A17943"/>
    <w:rsid w:val="00A74F70"/>
    <w:rsid w:val="00AA1AE6"/>
    <w:rsid w:val="00AD0DC3"/>
    <w:rsid w:val="00AD5777"/>
    <w:rsid w:val="00AE191F"/>
    <w:rsid w:val="00AE61C6"/>
    <w:rsid w:val="00B4625C"/>
    <w:rsid w:val="00B52940"/>
    <w:rsid w:val="00B56DD9"/>
    <w:rsid w:val="00B92265"/>
    <w:rsid w:val="00BC4A3F"/>
    <w:rsid w:val="00BE160D"/>
    <w:rsid w:val="00BE7B29"/>
    <w:rsid w:val="00BF6B62"/>
    <w:rsid w:val="00C32B11"/>
    <w:rsid w:val="00C652BD"/>
    <w:rsid w:val="00C94E80"/>
    <w:rsid w:val="00CC4C34"/>
    <w:rsid w:val="00CF05D7"/>
    <w:rsid w:val="00D65BC6"/>
    <w:rsid w:val="00DE41BB"/>
    <w:rsid w:val="00E1092D"/>
    <w:rsid w:val="00E91732"/>
    <w:rsid w:val="00EC4C00"/>
    <w:rsid w:val="00F5355B"/>
    <w:rsid w:val="00FD003C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paragraph" w:styleId="Paragraphedeliste">
    <w:name w:val="List Paragraph"/>
    <w:basedOn w:val="Normal"/>
    <w:uiPriority w:val="99"/>
    <w:qFormat/>
    <w:rsid w:val="00466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1372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Christophe DEJONCHEERE</cp:lastModifiedBy>
  <cp:revision>45</cp:revision>
  <dcterms:created xsi:type="dcterms:W3CDTF">2019-06-04T14:17:00Z</dcterms:created>
  <dcterms:modified xsi:type="dcterms:W3CDTF">2026-07-17T07:05:00Z</dcterms:modified>
</cp:coreProperties>
</file>